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D0DE" w14:textId="77777777" w:rsidR="00FE0A69" w:rsidRPr="00620282" w:rsidRDefault="00FE0A69" w:rsidP="00FE0A69">
      <w:pPr>
        <w:rPr>
          <w:b/>
          <w:bCs/>
          <w:sz w:val="28"/>
          <w:szCs w:val="28"/>
        </w:rPr>
      </w:pPr>
      <w:r w:rsidRPr="00620282">
        <w:rPr>
          <w:b/>
          <w:bCs/>
          <w:sz w:val="28"/>
          <w:szCs w:val="28"/>
        </w:rPr>
        <w:t>Samtykkeerklæring</w:t>
      </w:r>
    </w:p>
    <w:p w14:paraId="32328B33" w14:textId="77777777" w:rsidR="00FE0A69" w:rsidRPr="00620282" w:rsidRDefault="00FE0A69" w:rsidP="00FE0A69">
      <w:pPr>
        <w:shd w:val="clear" w:color="auto" w:fill="FFFFFF"/>
        <w:spacing w:after="15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Samarbejdet mellem barn, forældre og medarbejdere</w:t>
      </w:r>
      <w:r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,</w:t>
      </w: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med kendskab til jer hos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er et vigtigt element for at kunne vurdere et barns og en families behov og give den bedst mulige støtte. I den forbindelse er der behov for, at daginstitutionens personale behandler personlige oplysninger om dit/jeres barn og om dig/jer. En sådan behandling skal du/ I give samtykke til, og det sker gennem denne samtykkeerklæring.</w:t>
      </w:r>
    </w:p>
    <w:p w14:paraId="5812DFFE" w14:textId="77777777" w:rsidR="00FE0A69" w:rsidRPr="00620282" w:rsidRDefault="00FE0A69" w:rsidP="00FE0A69">
      <w:pPr>
        <w:shd w:val="clear" w:color="auto" w:fill="FFFFFF"/>
        <w:spacing w:after="15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Personlige oplysninger er enhver form for information om dit/jeres barn og om dig/jer. Det kan være helt almindelige personoplysninger såsom køn, fødselsår, religion, navn, adresse, e-mailadresse, telefonnummer, personnummer og barnets livretter og favoritbeskæftigelser, eller mere personfølsomme oplysninger i form af medicin, diagnoser eller andre helbredsmæssige oplysninger og lignende. En behandling af personoplysning omfatter bl.a. indsamling, registrering, brug, opbevaring, videregivelse og sletning.</w:t>
      </w:r>
    </w:p>
    <w:p w14:paraId="67280384" w14:textId="77777777" w:rsidR="00FE0A69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FORMÅL</w:t>
      </w: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br/>
        <w:t xml:space="preserve">Behandlingen af personoplysninger for dit/jeres barn og om dig/jer har til formål dels at opfylde de forpligtelser, som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har til at indsamle, registrere og videregive personoplysninger i henhold til den til enhver tid gældende lovgivningen for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, dels at give dit/jeres barn den bedst mulige trivsel og dig/jer den bedst mulige støtte.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viderebehandler ikke personoplysningerne på nogen måde, der er uforenelig med disse formål.</w:t>
      </w:r>
    </w:p>
    <w:p w14:paraId="051BBC8B" w14:textId="77777777" w:rsidR="00FE0A69" w:rsidRPr="00620282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</w:p>
    <w:p w14:paraId="141CCEF4" w14:textId="77777777" w:rsidR="00FE0A69" w:rsidRPr="00620282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BEHANDLING</w:t>
      </w: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br/>
        <w:t xml:space="preserve">I indsamlingen, registreringen, brugen, opbevaringen, videregivelsen og sletningen af personoplysninger om dit/jeres barn og om dig/jer sikrer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blandt andet, at kun personale med et arbejdsbetinget behov har adgang til personoplysningerne, at personoplysningerne ikke videregives, medmindre de følger af lovgivningen, og at personoplysningerne opbevares på forsvarlig vis.</w:t>
      </w:r>
    </w:p>
    <w:p w14:paraId="303C31CC" w14:textId="77777777" w:rsidR="00FE0A69" w:rsidRPr="00620282" w:rsidRDefault="00FE0A69" w:rsidP="00FE0A69">
      <w:pPr>
        <w:shd w:val="clear" w:color="auto" w:fill="FFFFFF"/>
        <w:spacing w:after="15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Personoplysninger, der behandles i medfør af denne samtykkeerklæring, slettes, når der ikke længere er et formål med at opbevare personoplysningerne og senest ved barnets udtrædelse af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.</w:t>
      </w:r>
    </w:p>
    <w:p w14:paraId="104F19B5" w14:textId="77777777" w:rsidR="00FE0A69" w:rsidRPr="00620282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RETTIGHEDER</w:t>
      </w: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br/>
        <w:t xml:space="preserve">Jeg/vi er bekendt med, at persondatalovgivningen giver mig/os følgende rettigheder i forhold til de personoplysninger, som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behandler om mit/vores barn og mig/os:</w:t>
      </w:r>
    </w:p>
    <w:p w14:paraId="4599E9E1" w14:textId="77777777" w:rsidR="00FE0A69" w:rsidRPr="00620282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Retten til at </w:t>
      </w:r>
      <w:r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få </w:t>
      </w: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indsigt i behandlingen af personoplysninger.</w:t>
      </w:r>
    </w:p>
    <w:p w14:paraId="3CAE2E43" w14:textId="77777777" w:rsidR="00FE0A69" w:rsidRPr="00620282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Retten til at </w:t>
      </w:r>
      <w:r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få </w:t>
      </w: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berigtiget eller slettet personoplysninger.</w:t>
      </w:r>
    </w:p>
    <w:p w14:paraId="01318BCC" w14:textId="77777777" w:rsidR="00FE0A69" w:rsidRPr="00620282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Retten til at få begrænset behandlingen af personoplysninger vedrørende mit/vores barn og mig/os.</w:t>
      </w:r>
    </w:p>
    <w:p w14:paraId="64CCC136" w14:textId="77777777" w:rsidR="00FE0A69" w:rsidRPr="00620282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Retten til at modtage behandlede personoplysninger om mit/vores barn og mig/os.</w:t>
      </w:r>
    </w:p>
    <w:p w14:paraId="1E1D25FD" w14:textId="77777777" w:rsidR="00FE0A69" w:rsidRPr="00620282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Retten til at gøre indsigelse mod behandlingen af personoplysninger.</w:t>
      </w:r>
    </w:p>
    <w:p w14:paraId="5F471308" w14:textId="77777777" w:rsidR="00FE0A69" w:rsidRDefault="00FE0A69" w:rsidP="00FE0A6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  <w:t>Retten til at indgive en klage til Datatilsynet.</w:t>
      </w:r>
    </w:p>
    <w:p w14:paraId="44B1F59E" w14:textId="77777777" w:rsidR="00FE0A69" w:rsidRPr="00620282" w:rsidRDefault="00FE0A69" w:rsidP="00FE0A69">
      <w:pPr>
        <w:shd w:val="clear" w:color="auto" w:fill="FFFFFF"/>
        <w:spacing w:before="75" w:after="75" w:line="240" w:lineRule="auto"/>
        <w:ind w:left="1320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1"/>
          <w:szCs w:val="21"/>
          <w:lang w:eastAsia="da-DK"/>
          <w14:ligatures w14:val="none"/>
        </w:rPr>
      </w:pPr>
    </w:p>
    <w:p w14:paraId="7A2894D2" w14:textId="77777777" w:rsidR="00FE0A69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inherit" w:eastAsia="Times New Roman" w:hAnsi="inherit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VARIGHED</w:t>
      </w: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br/>
        <w:t xml:space="preserve">Denne samtykkeerklæring er gyldig, så længe barnet er indmeldt i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. Du/I kan til enhver tid tilbagekalde samtykket ved at henvende dig/jer til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.</w:t>
      </w:r>
    </w:p>
    <w:p w14:paraId="01E2481C" w14:textId="77777777" w:rsidR="00FE0A69" w:rsidRPr="00620282" w:rsidRDefault="00FE0A69" w:rsidP="00FE0A6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</w:pPr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br/>
        <w:t xml:space="preserve">Når denne samtykkeerklæring er udfyldt og underskrevet, opbevares den hos Børnehuset </w:t>
      </w:r>
      <w:proofErr w:type="spellStart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>Spiloppen</w:t>
      </w:r>
      <w:proofErr w:type="spellEnd"/>
      <w:r w:rsidRPr="0062028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da-DK"/>
          <w14:ligatures w14:val="none"/>
        </w:rPr>
        <w:t xml:space="preserve"> som dokumentation for, over for myndighederne, at du/I har givet samtykke, og du/I modtager en kopi af samtykkeerklæringen.</w:t>
      </w:r>
    </w:p>
    <w:p w14:paraId="60F50B8C" w14:textId="77777777" w:rsidR="00FE0A69" w:rsidRDefault="00FE0A69" w:rsidP="00FE0A69"/>
    <w:p w14:paraId="22B07581" w14:textId="77777777" w:rsidR="00FE0A69" w:rsidRDefault="00FE0A69"/>
    <w:sectPr w:rsidR="00FE0A69" w:rsidSect="00FE0A69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F0F10"/>
    <w:multiLevelType w:val="multilevel"/>
    <w:tmpl w:val="F7F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49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69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C967"/>
  <w15:chartTrackingRefBased/>
  <w15:docId w15:val="{6A86FB98-B192-4D08-B51C-BA295CE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69"/>
  </w:style>
  <w:style w:type="paragraph" w:styleId="Overskrift1">
    <w:name w:val="heading 1"/>
    <w:basedOn w:val="Normal"/>
    <w:next w:val="Normal"/>
    <w:link w:val="Overskrift1Tegn"/>
    <w:uiPriority w:val="9"/>
    <w:qFormat/>
    <w:rsid w:val="00FE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0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0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0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0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0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0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0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0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0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0A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0A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0A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0A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0A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0A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0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0A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0A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0A6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0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0A6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0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Poulsen</dc:creator>
  <cp:keywords/>
  <dc:description/>
  <cp:lastModifiedBy>Christine Poulsen</cp:lastModifiedBy>
  <cp:revision>1</cp:revision>
  <dcterms:created xsi:type="dcterms:W3CDTF">2025-04-07T11:35:00Z</dcterms:created>
  <dcterms:modified xsi:type="dcterms:W3CDTF">2025-04-07T11:36:00Z</dcterms:modified>
</cp:coreProperties>
</file>